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BD8" w:rsidRDefault="004D7BD8" w:rsidP="0032660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A2E4B" w:rsidRPr="0032660F" w:rsidRDefault="001167CC" w:rsidP="0032660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Увеличено</w:t>
      </w:r>
      <w:r w:rsidR="0032660F">
        <w:rPr>
          <w:rFonts w:ascii="Times New Roman" w:hAnsi="Times New Roman" w:cs="Times New Roman"/>
          <w:b/>
          <w:sz w:val="26"/>
          <w:szCs w:val="26"/>
        </w:rPr>
        <w:t xml:space="preserve"> в</w:t>
      </w:r>
      <w:r w:rsidR="00C95D2E">
        <w:rPr>
          <w:rFonts w:ascii="Times New Roman" w:hAnsi="Times New Roman" w:cs="Times New Roman"/>
          <w:b/>
          <w:sz w:val="26"/>
          <w:szCs w:val="26"/>
        </w:rPr>
        <w:t>ознаграждение финансового управляющего в деле о банкротстве</w:t>
      </w:r>
      <w:r w:rsidR="0050177E">
        <w:rPr>
          <w:rFonts w:ascii="Times New Roman" w:hAnsi="Times New Roman" w:cs="Times New Roman"/>
          <w:b/>
          <w:sz w:val="26"/>
          <w:szCs w:val="26"/>
        </w:rPr>
        <w:t xml:space="preserve"> граждан</w:t>
      </w:r>
      <w:r w:rsidR="0032660F" w:rsidRPr="0032660F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406C53" w:rsidRPr="00406C53" w:rsidRDefault="00406C53" w:rsidP="00406C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  <w:lang w:eastAsia="ru-RU"/>
        </w:rPr>
      </w:pPr>
    </w:p>
    <w:p w:rsidR="00D80F00" w:rsidRPr="00264A61" w:rsidRDefault="007B41E7" w:rsidP="00264A61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Усть-Ордынский отдел </w:t>
      </w:r>
      <w:r w:rsidR="0032660F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3266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Росреестра по Иркутской области информирует граждан о том, что </w:t>
      </w:r>
      <w:r w:rsidR="00D80F00" w:rsidRPr="00264A61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Федеральным законом от 03.07.2016г. №360-ФЗ «О внесении изменений в отдельные законодательные акты Российской Федерации» внесены изменения в некоторые положения Федерального закона от 26.10.2002г. №127-ФЗ «О не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состоятельности (банкротстве)»</w:t>
      </w:r>
      <w:bookmarkStart w:id="0" w:name="_GoBack"/>
      <w:bookmarkEnd w:id="0"/>
      <w:r w:rsidR="00C95D2E">
        <w:rPr>
          <w:rFonts w:ascii="Times New Roman" w:eastAsia="Times New Roman" w:hAnsi="Times New Roman" w:cs="Times New Roman"/>
          <w:sz w:val="26"/>
          <w:szCs w:val="26"/>
          <w:lang w:eastAsia="ru-RU"/>
        </w:rPr>
        <w:t>, в том числе</w:t>
      </w:r>
      <w:r w:rsidR="0050177E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C95D2E" w:rsidRPr="00C95D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95D2E" w:rsidRPr="00264A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касающиеся размера вознаграждения </w:t>
      </w:r>
      <w:r w:rsidR="00C95D2E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финансового управляющего в деле о банкротстве.</w:t>
      </w:r>
    </w:p>
    <w:p w:rsidR="00D80F00" w:rsidRDefault="0050177E" w:rsidP="00264A61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Так, с</w:t>
      </w:r>
      <w:r w:rsidR="00D80F00" w:rsidRPr="00264A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15.07.2016г. размер фиксированной суммы вознаграждения, выплачиваемо</w:t>
      </w:r>
      <w:r w:rsidR="00450A92" w:rsidRPr="00264A61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="00D80F00" w:rsidRPr="00264A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арбитражному управляющему в деле о банкротстве, для финансового управляющего составляет двадцать пять тысяч рублей единовременно за проведение процедуры, применяемой в деле о банкротстве</w:t>
      </w:r>
      <w:r w:rsidR="00450A92" w:rsidRPr="00264A61">
        <w:rPr>
          <w:rFonts w:ascii="Times New Roman" w:eastAsia="Times New Roman" w:hAnsi="Times New Roman" w:cs="Times New Roman"/>
          <w:sz w:val="26"/>
          <w:szCs w:val="26"/>
          <w:lang w:eastAsia="ru-RU"/>
        </w:rPr>
        <w:t>, вместо ранее установленной суммы в размере десять тысяч рублей.</w:t>
      </w:r>
    </w:p>
    <w:p w:rsidR="000425AE" w:rsidRPr="000425AE" w:rsidRDefault="000425AE" w:rsidP="00EE481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Таким образом, за каждую процедуру банкротства гражданина, предусмотренную </w:t>
      </w:r>
      <w:r w:rsidRPr="00264A61">
        <w:rPr>
          <w:rFonts w:ascii="Times New Roman" w:eastAsia="Times New Roman" w:hAnsi="Times New Roman" w:cs="Times New Roman"/>
          <w:sz w:val="26"/>
          <w:szCs w:val="26"/>
          <w:lang w:eastAsia="ru-RU"/>
        </w:rPr>
        <w:t>ФЗ «О несостоятельности (банкротстве)»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финансовый управляющий должен получить теперь </w:t>
      </w:r>
      <w:r w:rsidRPr="00264A61">
        <w:rPr>
          <w:rFonts w:ascii="Times New Roman" w:eastAsia="Times New Roman" w:hAnsi="Times New Roman" w:cs="Times New Roman"/>
          <w:sz w:val="26"/>
          <w:szCs w:val="26"/>
          <w:lang w:eastAsia="ru-RU"/>
        </w:rPr>
        <w:t>двадцать пять тысяч рублей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Эту же сумму </w:t>
      </w:r>
      <w:r w:rsidR="00EE48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денежных средств </w:t>
      </w:r>
      <w:r w:rsidR="00EE481E" w:rsidRPr="00EE481E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выплату вознаграждения финансовому управляющему</w:t>
      </w:r>
      <w:r w:rsidR="00EE48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необходимо внести </w:t>
      </w:r>
      <w:r w:rsidR="00EE481E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депозит</w:t>
      </w:r>
      <w:r w:rsidR="00EE48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арбитражного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суда при </w:t>
      </w:r>
      <w:r w:rsidR="00EE48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подаче </w:t>
      </w:r>
      <w:r w:rsidR="00EE481E" w:rsidRPr="00EE481E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заявления о признании гражданина банкротом.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FC6180" w:rsidRPr="00FC6180" w:rsidRDefault="00FC6180" w:rsidP="00EE481E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4A61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Также с 15.07.2016г. с</w:t>
      </w:r>
      <w:r w:rsidRPr="00FC6180">
        <w:rPr>
          <w:rFonts w:ascii="Times New Roman" w:eastAsia="Times New Roman" w:hAnsi="Times New Roman" w:cs="Times New Roman"/>
          <w:sz w:val="26"/>
          <w:szCs w:val="26"/>
          <w:lang w:eastAsia="ru-RU"/>
        </w:rPr>
        <w:t>умма процентов по вознаграждению финансового управляющего в случае исполнения гражданином утвержденного арбитражным судом плана реструктуризации его долгов составляет семь процентов размера удовлетворенных требований кредиторов</w:t>
      </w:r>
      <w:r w:rsidRPr="00264A61">
        <w:rPr>
          <w:rFonts w:ascii="Times New Roman" w:eastAsia="Times New Roman" w:hAnsi="Times New Roman" w:cs="Times New Roman"/>
          <w:sz w:val="26"/>
          <w:szCs w:val="26"/>
          <w:lang w:eastAsia="ru-RU"/>
        </w:rPr>
        <w:t>, с</w:t>
      </w:r>
      <w:r w:rsidRPr="00FC61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умма процентов по вознаграждению финансового управляющего в случае введения процедуры реализации имущества гражданина составляет семь процентов размера выручки от реализации имущества гражданина и денежных средств, поступивших в результате взыскания дебиторской задолженности, а также в результате применения последствий недействительности сделок. </w:t>
      </w:r>
      <w:r w:rsidRPr="00264A61">
        <w:rPr>
          <w:rFonts w:ascii="Times New Roman" w:eastAsia="Times New Roman" w:hAnsi="Times New Roman" w:cs="Times New Roman"/>
          <w:sz w:val="26"/>
          <w:szCs w:val="26"/>
          <w:lang w:eastAsia="ru-RU"/>
        </w:rPr>
        <w:t>Ранее эти сумм</w:t>
      </w:r>
      <w:r w:rsidR="00EE481E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264A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были определены </w:t>
      </w:r>
      <w:r w:rsidR="00EE48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законом </w:t>
      </w:r>
      <w:r w:rsidRPr="00264A61">
        <w:rPr>
          <w:rFonts w:ascii="Times New Roman" w:eastAsia="Times New Roman" w:hAnsi="Times New Roman" w:cs="Times New Roman"/>
          <w:sz w:val="26"/>
          <w:szCs w:val="26"/>
          <w:lang w:eastAsia="ru-RU"/>
        </w:rPr>
        <w:t>в два процента</w:t>
      </w:r>
      <w:r w:rsidRPr="00FC618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019D2" w:rsidRDefault="007019D2" w:rsidP="00C95D2E">
      <w:pPr>
        <w:spacing w:line="312" w:lineRule="auto"/>
        <w:ind w:firstLine="54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019D2" w:rsidRDefault="007019D2" w:rsidP="007019D2">
      <w:pPr>
        <w:jc w:val="both"/>
      </w:pPr>
    </w:p>
    <w:p w:rsidR="00C62E7D" w:rsidRDefault="00C62E7D"/>
    <w:sectPr w:rsidR="00C62E7D" w:rsidSect="002B7D3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E4B"/>
    <w:rsid w:val="000425AE"/>
    <w:rsid w:val="000E4FF5"/>
    <w:rsid w:val="00100CAA"/>
    <w:rsid w:val="001167CC"/>
    <w:rsid w:val="001242D6"/>
    <w:rsid w:val="00264A61"/>
    <w:rsid w:val="002B7D35"/>
    <w:rsid w:val="0032660F"/>
    <w:rsid w:val="00387A27"/>
    <w:rsid w:val="003B1BBD"/>
    <w:rsid w:val="003F3747"/>
    <w:rsid w:val="00406C53"/>
    <w:rsid w:val="00450A92"/>
    <w:rsid w:val="00461F95"/>
    <w:rsid w:val="004D7BD8"/>
    <w:rsid w:val="0050177E"/>
    <w:rsid w:val="007019D2"/>
    <w:rsid w:val="00725CFE"/>
    <w:rsid w:val="00743462"/>
    <w:rsid w:val="007B41E7"/>
    <w:rsid w:val="00861571"/>
    <w:rsid w:val="008D344D"/>
    <w:rsid w:val="009231C1"/>
    <w:rsid w:val="00A6079D"/>
    <w:rsid w:val="00A84778"/>
    <w:rsid w:val="00BA2E4B"/>
    <w:rsid w:val="00C62E7D"/>
    <w:rsid w:val="00C95D2E"/>
    <w:rsid w:val="00CB738A"/>
    <w:rsid w:val="00D80F00"/>
    <w:rsid w:val="00E21982"/>
    <w:rsid w:val="00EE481E"/>
    <w:rsid w:val="00FC6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5D0118-CAFC-4140-AD83-3331E5F68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BA2E4B"/>
  </w:style>
  <w:style w:type="paragraph" w:styleId="a3">
    <w:name w:val="Body Text"/>
    <w:basedOn w:val="a"/>
    <w:link w:val="a4"/>
    <w:rsid w:val="00406C53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406C53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customStyle="1" w:styleId="1">
    <w:name w:val="Обычный1"/>
    <w:rsid w:val="007019D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7019D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0CAA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00CAA"/>
    <w:rPr>
      <w:rFonts w:ascii="Calibri" w:hAnsi="Calibr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861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61571"/>
  </w:style>
  <w:style w:type="character" w:styleId="a8">
    <w:name w:val="Hyperlink"/>
    <w:basedOn w:val="a0"/>
    <w:uiPriority w:val="99"/>
    <w:semiHidden/>
    <w:unhideWhenUsed/>
    <w:rsid w:val="008615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75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1531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1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1343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7604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2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7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Бочарова Наталья Михайловна</dc:creator>
  <cp:keywords/>
  <dc:description/>
  <cp:lastModifiedBy>Альхеева Наталья Афанасьевна</cp:lastModifiedBy>
  <cp:revision>17</cp:revision>
  <cp:lastPrinted>2016-08-29T00:22:00Z</cp:lastPrinted>
  <dcterms:created xsi:type="dcterms:W3CDTF">2016-08-26T06:56:00Z</dcterms:created>
  <dcterms:modified xsi:type="dcterms:W3CDTF">2016-09-16T01:35:00Z</dcterms:modified>
</cp:coreProperties>
</file>